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A9" w:rsidRPr="006121B4" w:rsidRDefault="006128A9" w:rsidP="006121B4">
      <w:pPr>
        <w:pBdr>
          <w:bottom w:val="single" w:sz="6" w:space="23" w:color="EFEFEF"/>
        </w:pBdr>
        <w:spacing w:after="0" w:line="240" w:lineRule="auto"/>
        <w:jc w:val="center"/>
        <w:outlineLvl w:val="0"/>
        <w:rPr>
          <w:rFonts w:eastAsia="Times New Roman" w:cstheme="minorHAnsi"/>
          <w:color w:val="FF0000"/>
          <w:kern w:val="36"/>
          <w:sz w:val="84"/>
          <w:szCs w:val="84"/>
          <w:lang w:val="en-US" w:eastAsia="en-IE"/>
        </w:rPr>
      </w:pPr>
      <w:r w:rsidRPr="006121B4">
        <w:rPr>
          <w:rFonts w:eastAsia="Times New Roman" w:cstheme="minorHAnsi"/>
          <w:color w:val="FF0000"/>
          <w:kern w:val="36"/>
          <w:sz w:val="84"/>
          <w:szCs w:val="84"/>
          <w:lang w:val="en-US" w:eastAsia="en-IE"/>
        </w:rPr>
        <w:t xml:space="preserve">Incremental Credit </w:t>
      </w:r>
      <w:r w:rsidR="006121B4">
        <w:rPr>
          <w:rFonts w:eastAsia="Times New Roman" w:cstheme="minorHAnsi"/>
          <w:color w:val="FF0000"/>
          <w:kern w:val="36"/>
          <w:sz w:val="84"/>
          <w:szCs w:val="84"/>
          <w:lang w:val="en-US" w:eastAsia="en-IE"/>
        </w:rPr>
        <w:t xml:space="preserve">Pack </w:t>
      </w:r>
      <w:r w:rsidRPr="006121B4">
        <w:rPr>
          <w:rFonts w:eastAsia="Times New Roman" w:cstheme="minorHAnsi"/>
          <w:color w:val="FF0000"/>
          <w:kern w:val="36"/>
          <w:sz w:val="84"/>
          <w:szCs w:val="84"/>
          <w:lang w:val="en-US" w:eastAsia="en-IE"/>
        </w:rPr>
        <w:t>for Teachers</w:t>
      </w:r>
    </w:p>
    <w:p w:rsidR="00F277FA" w:rsidRPr="006121B4" w:rsidRDefault="00F277FA" w:rsidP="006128A9">
      <w:pPr>
        <w:pBdr>
          <w:bottom w:val="single" w:sz="6" w:space="23" w:color="EFEFEF"/>
        </w:pBdr>
        <w:spacing w:after="0" w:line="240" w:lineRule="auto"/>
        <w:outlineLvl w:val="0"/>
        <w:rPr>
          <w:rFonts w:eastAsia="Times New Roman" w:cstheme="minorHAnsi"/>
          <w:color w:val="FF0000"/>
          <w:kern w:val="36"/>
          <w:sz w:val="84"/>
          <w:szCs w:val="84"/>
          <w:lang w:val="en-US" w:eastAsia="en-IE"/>
        </w:rPr>
      </w:pPr>
    </w:p>
    <w:p w:rsidR="00F277FA" w:rsidRDefault="00F277FA" w:rsidP="006128A9">
      <w:p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Please find attached the following documents:</w:t>
      </w:r>
    </w:p>
    <w:p w:rsidR="006121B4" w:rsidRPr="006121B4" w:rsidRDefault="006121B4" w:rsidP="006128A9">
      <w:pPr>
        <w:pBdr>
          <w:bottom w:val="single" w:sz="6" w:space="23" w:color="EFEFEF"/>
        </w:pBdr>
        <w:spacing w:after="0" w:line="240" w:lineRule="auto"/>
        <w:outlineLvl w:val="0"/>
        <w:rPr>
          <w:rFonts w:eastAsia="Times New Roman" w:cstheme="minorHAnsi"/>
          <w:color w:val="FF0000"/>
          <w:kern w:val="36"/>
          <w:sz w:val="56"/>
          <w:szCs w:val="56"/>
          <w:lang w:val="en-US" w:eastAsia="en-IE"/>
        </w:rPr>
      </w:pPr>
    </w:p>
    <w:p w:rsidR="00F277FA" w:rsidRPr="006121B4" w:rsidRDefault="00F277FA" w:rsidP="00F277FA">
      <w:pPr>
        <w:pStyle w:val="ListParagraph"/>
        <w:numPr>
          <w:ilvl w:val="0"/>
          <w:numId w:val="2"/>
        </w:num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CL 29/2007</w:t>
      </w:r>
    </w:p>
    <w:p w:rsidR="00F277FA" w:rsidRPr="006121B4" w:rsidRDefault="00F277FA" w:rsidP="00F277FA">
      <w:pPr>
        <w:pStyle w:val="ListParagraph"/>
        <w:numPr>
          <w:ilvl w:val="0"/>
          <w:numId w:val="2"/>
        </w:num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CL 29/2010</w:t>
      </w:r>
    </w:p>
    <w:p w:rsidR="00F277FA" w:rsidRPr="006121B4" w:rsidRDefault="00F277FA" w:rsidP="00F277FA">
      <w:pPr>
        <w:pStyle w:val="ListParagraph"/>
        <w:numPr>
          <w:ilvl w:val="0"/>
          <w:numId w:val="2"/>
        </w:num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CL 27/2016</w:t>
      </w:r>
    </w:p>
    <w:p w:rsidR="00F277FA" w:rsidRPr="006121B4" w:rsidRDefault="00F277FA" w:rsidP="00F277FA">
      <w:pPr>
        <w:pStyle w:val="ListParagraph"/>
        <w:numPr>
          <w:ilvl w:val="0"/>
          <w:numId w:val="2"/>
        </w:num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 xml:space="preserve"> Relevant application forms</w:t>
      </w:r>
    </w:p>
    <w:p w:rsidR="00F277FA" w:rsidRPr="006121B4" w:rsidRDefault="00F277FA" w:rsidP="00F277FA">
      <w:pPr>
        <w:pStyle w:val="ListParagraph"/>
        <w:numPr>
          <w:ilvl w:val="0"/>
          <w:numId w:val="2"/>
        </w:num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Notes on incremental credit circulars</w:t>
      </w:r>
    </w:p>
    <w:p w:rsidR="00F277FA" w:rsidRPr="006121B4" w:rsidRDefault="00F277FA" w:rsidP="003B0AED">
      <w:pPr>
        <w:pStyle w:val="ListParagraph"/>
        <w:numPr>
          <w:ilvl w:val="0"/>
          <w:numId w:val="2"/>
        </w:numPr>
        <w:pBdr>
          <w:bottom w:val="single" w:sz="6" w:space="23" w:color="EFEFEF"/>
        </w:pBdr>
        <w:spacing w:after="0" w:line="240" w:lineRule="auto"/>
        <w:outlineLvl w:val="0"/>
        <w:rPr>
          <w:rFonts w:eastAsia="Times New Roman" w:cstheme="minorHAnsi"/>
          <w:color w:val="FF0000"/>
          <w:kern w:val="36"/>
          <w:sz w:val="56"/>
          <w:szCs w:val="56"/>
          <w:lang w:val="en-US" w:eastAsia="en-IE"/>
        </w:rPr>
      </w:pPr>
      <w:r w:rsidRPr="006121B4">
        <w:rPr>
          <w:rFonts w:eastAsia="Times New Roman" w:cstheme="minorHAnsi"/>
          <w:color w:val="FF0000"/>
          <w:kern w:val="36"/>
          <w:sz w:val="56"/>
          <w:szCs w:val="56"/>
          <w:lang w:val="en-US" w:eastAsia="en-IE"/>
        </w:rPr>
        <w:t>Notes to assist in completion of form</w:t>
      </w:r>
    </w:p>
    <w:p w:rsidR="00F277FA" w:rsidRPr="006121B4" w:rsidRDefault="00F277FA">
      <w:pPr>
        <w:rPr>
          <w:rFonts w:eastAsia="Times New Roman" w:cstheme="minorHAnsi"/>
          <w:b/>
          <w:bCs/>
          <w:color w:val="5B9BD5" w:themeColor="accent1"/>
          <w:sz w:val="36"/>
          <w:szCs w:val="36"/>
          <w:u w:val="single"/>
          <w:lang w:val="en-US" w:eastAsia="en-IE"/>
        </w:rPr>
      </w:pPr>
      <w:bookmarkStart w:id="0" w:name="_GoBack"/>
      <w:bookmarkEnd w:id="0"/>
      <w:r w:rsidRPr="006121B4">
        <w:rPr>
          <w:rFonts w:eastAsia="Times New Roman" w:cstheme="minorHAnsi"/>
          <w:b/>
          <w:bCs/>
          <w:color w:val="5B9BD5" w:themeColor="accent1"/>
          <w:sz w:val="36"/>
          <w:szCs w:val="36"/>
          <w:u w:val="single"/>
          <w:lang w:val="en-US" w:eastAsia="en-IE"/>
        </w:rPr>
        <w:br w:type="page"/>
      </w:r>
    </w:p>
    <w:p w:rsidR="006128A9" w:rsidRPr="006121B4" w:rsidRDefault="006128A9" w:rsidP="006128A9">
      <w:pPr>
        <w:shd w:val="clear" w:color="auto" w:fill="FFFFFF"/>
        <w:spacing w:before="360" w:after="100" w:afterAutospacing="1" w:line="240" w:lineRule="auto"/>
        <w:rPr>
          <w:rFonts w:eastAsia="Times New Roman" w:cstheme="minorHAnsi"/>
          <w:color w:val="5B9BD5" w:themeColor="accent1"/>
          <w:sz w:val="21"/>
          <w:szCs w:val="21"/>
          <w:lang w:val="en-US" w:eastAsia="en-IE"/>
        </w:rPr>
      </w:pPr>
      <w:r w:rsidRPr="006121B4">
        <w:rPr>
          <w:rFonts w:eastAsia="Times New Roman" w:cstheme="minorHAnsi"/>
          <w:b/>
          <w:bCs/>
          <w:color w:val="5B9BD5" w:themeColor="accent1"/>
          <w:sz w:val="36"/>
          <w:szCs w:val="36"/>
          <w:u w:val="single"/>
          <w:lang w:val="en-US" w:eastAsia="en-IE"/>
        </w:rPr>
        <w:lastRenderedPageBreak/>
        <w:t>INCREMENTAL CREDIT FOR TEACHERS:</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b/>
          <w:color w:val="333333"/>
          <w:sz w:val="28"/>
          <w:szCs w:val="28"/>
          <w:lang w:val="en-US" w:eastAsia="en-IE"/>
        </w:rPr>
        <w:t xml:space="preserve">Circular Letter </w:t>
      </w:r>
      <w:r w:rsidRPr="006121B4">
        <w:rPr>
          <w:rFonts w:eastAsia="Times New Roman" w:cstheme="minorHAnsi"/>
          <w:b/>
          <w:color w:val="333333"/>
          <w:sz w:val="28"/>
          <w:szCs w:val="28"/>
          <w:u w:val="single"/>
          <w:lang w:val="en-US" w:eastAsia="en-IE"/>
        </w:rPr>
        <w:t>0029/2007</w:t>
      </w:r>
      <w:r w:rsidRPr="006121B4">
        <w:rPr>
          <w:rFonts w:eastAsia="Times New Roman" w:cstheme="minorHAnsi"/>
          <w:color w:val="333333"/>
          <w:sz w:val="28"/>
          <w:szCs w:val="28"/>
          <w:lang w:val="en-US" w:eastAsia="en-IE"/>
        </w:rPr>
        <w:t xml:space="preserve"> refers to the Scheme for the Award of Incremental Credit to Teachers, specifically:</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1.  Previous whole</w:t>
      </w:r>
      <w:r w:rsidR="006121B4">
        <w:rPr>
          <w:rFonts w:eastAsia="Times New Roman" w:cstheme="minorHAnsi"/>
          <w:color w:val="333333"/>
          <w:sz w:val="28"/>
          <w:szCs w:val="28"/>
          <w:lang w:val="en-US" w:eastAsia="en-IE"/>
        </w:rPr>
        <w:t>-</w:t>
      </w:r>
      <w:r w:rsidRPr="006121B4">
        <w:rPr>
          <w:rFonts w:eastAsia="Times New Roman" w:cstheme="minorHAnsi"/>
          <w:color w:val="333333"/>
          <w:sz w:val="28"/>
          <w:szCs w:val="28"/>
          <w:lang w:val="en-US" w:eastAsia="en-IE"/>
        </w:rPr>
        <w:t>time</w:t>
      </w:r>
      <w:r w:rsidR="006121B4">
        <w:rPr>
          <w:rFonts w:eastAsia="Times New Roman" w:cstheme="minorHAnsi"/>
          <w:color w:val="333333"/>
          <w:sz w:val="28"/>
          <w:szCs w:val="28"/>
          <w:lang w:val="en-US" w:eastAsia="en-IE"/>
        </w:rPr>
        <w:t xml:space="preserve"> </w:t>
      </w:r>
      <w:r w:rsidRPr="006121B4">
        <w:rPr>
          <w:rFonts w:eastAsia="Times New Roman" w:cstheme="minorHAnsi"/>
          <w:color w:val="333333"/>
          <w:sz w:val="28"/>
          <w:szCs w:val="28"/>
          <w:lang w:val="en-US" w:eastAsia="en-IE"/>
        </w:rPr>
        <w:t>service in Republic of Ireland</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2.  Previous eligible part-time (EPT) service prior to 20/12/01</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3.  Previous pro-rata service from 20/12/01</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4.  Previous fixed-term contract from 20/12/01</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 xml:space="preserve">5.  Previous casual and non-casual service </w:t>
      </w:r>
      <w:r w:rsidR="0017596A" w:rsidRPr="006121B4">
        <w:rPr>
          <w:rFonts w:eastAsia="Times New Roman" w:cstheme="minorHAnsi"/>
          <w:color w:val="333333"/>
          <w:sz w:val="28"/>
          <w:szCs w:val="28"/>
          <w:lang w:val="en-US" w:eastAsia="en-IE"/>
        </w:rPr>
        <w:t xml:space="preserve">with an ETB or DES </w:t>
      </w:r>
      <w:r w:rsidRPr="006121B4">
        <w:rPr>
          <w:rFonts w:eastAsia="Times New Roman" w:cstheme="minorHAnsi"/>
          <w:color w:val="333333"/>
          <w:sz w:val="28"/>
          <w:szCs w:val="28"/>
          <w:lang w:val="en-US" w:eastAsia="en-IE"/>
        </w:rPr>
        <w:t>from 20/12/01</w:t>
      </w:r>
      <w:r w:rsidR="0017596A" w:rsidRPr="006121B4">
        <w:rPr>
          <w:rFonts w:eastAsia="Times New Roman" w:cstheme="minorHAnsi"/>
          <w:color w:val="333333"/>
          <w:sz w:val="28"/>
          <w:szCs w:val="28"/>
          <w:lang w:val="en-US" w:eastAsia="en-IE"/>
        </w:rPr>
        <w:t xml:space="preserve"> </w:t>
      </w:r>
      <w:r w:rsidR="005B1EEA" w:rsidRPr="006121B4">
        <w:rPr>
          <w:rFonts w:eastAsia="Times New Roman" w:cstheme="minorHAnsi"/>
          <w:color w:val="333333"/>
          <w:sz w:val="28"/>
          <w:szCs w:val="28"/>
          <w:lang w:val="en-US" w:eastAsia="en-IE"/>
        </w:rPr>
        <w:t xml:space="preserve">onwards.  A minimum of 600 approved teaching hours are required in one year to attain an increment.  </w:t>
      </w:r>
      <w:r w:rsidR="00023A62" w:rsidRPr="006121B4">
        <w:rPr>
          <w:rFonts w:eastAsia="Times New Roman" w:cstheme="minorHAnsi"/>
          <w:color w:val="333333"/>
          <w:sz w:val="28"/>
          <w:szCs w:val="28"/>
          <w:lang w:val="en-US" w:eastAsia="en-IE"/>
        </w:rPr>
        <w:t>If between 301 and 599, p</w:t>
      </w:r>
      <w:r w:rsidR="006121B4">
        <w:rPr>
          <w:rFonts w:eastAsia="Times New Roman" w:cstheme="minorHAnsi"/>
          <w:color w:val="333333"/>
          <w:sz w:val="28"/>
          <w:szCs w:val="28"/>
          <w:lang w:val="en-US" w:eastAsia="en-IE"/>
        </w:rPr>
        <w:t>lease see section 1 (</w:t>
      </w:r>
      <w:r w:rsidR="005B1EEA" w:rsidRPr="006121B4">
        <w:rPr>
          <w:rFonts w:eastAsia="Times New Roman" w:cstheme="minorHAnsi"/>
          <w:color w:val="333333"/>
          <w:sz w:val="28"/>
          <w:szCs w:val="28"/>
          <w:lang w:val="en-US" w:eastAsia="en-IE"/>
        </w:rPr>
        <w:t>e) o</w:t>
      </w:r>
      <w:r w:rsidR="006121B4">
        <w:rPr>
          <w:rFonts w:eastAsia="Times New Roman" w:cstheme="minorHAnsi"/>
          <w:color w:val="333333"/>
          <w:sz w:val="28"/>
          <w:szCs w:val="28"/>
          <w:lang w:val="en-US" w:eastAsia="en-IE"/>
        </w:rPr>
        <w:t>f</w:t>
      </w:r>
      <w:r w:rsidR="005B1EEA" w:rsidRPr="006121B4">
        <w:rPr>
          <w:rFonts w:eastAsia="Times New Roman" w:cstheme="minorHAnsi"/>
          <w:color w:val="333333"/>
          <w:sz w:val="28"/>
          <w:szCs w:val="28"/>
          <w:lang w:val="en-US" w:eastAsia="en-IE"/>
        </w:rPr>
        <w:t xml:space="preserve"> circular letter for further details.</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6.  Length of Professional Training Increments</w:t>
      </w:r>
      <w:r w:rsidR="005B1EEA" w:rsidRPr="006121B4">
        <w:rPr>
          <w:rFonts w:eastAsia="Times New Roman" w:cstheme="minorHAnsi"/>
          <w:color w:val="333333"/>
          <w:sz w:val="28"/>
          <w:szCs w:val="28"/>
          <w:lang w:val="en-US" w:eastAsia="en-IE"/>
        </w:rPr>
        <w:t xml:space="preserve"> (not applicable to new teachers appointed after 1</w:t>
      </w:r>
      <w:r w:rsidR="005B1EEA" w:rsidRPr="006121B4">
        <w:rPr>
          <w:rFonts w:eastAsia="Times New Roman" w:cstheme="minorHAnsi"/>
          <w:color w:val="333333"/>
          <w:sz w:val="28"/>
          <w:szCs w:val="28"/>
          <w:vertAlign w:val="superscript"/>
          <w:lang w:val="en-US" w:eastAsia="en-IE"/>
        </w:rPr>
        <w:t>st</w:t>
      </w:r>
      <w:r w:rsidR="005B1EEA" w:rsidRPr="006121B4">
        <w:rPr>
          <w:rFonts w:eastAsia="Times New Roman" w:cstheme="minorHAnsi"/>
          <w:color w:val="333333"/>
          <w:sz w:val="28"/>
          <w:szCs w:val="28"/>
          <w:lang w:val="en-US" w:eastAsia="en-IE"/>
        </w:rPr>
        <w:t xml:space="preserve"> January 2011 onwards).</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7.  Teaching service in a Member State of the European Union (EU)</w:t>
      </w:r>
      <w:r w:rsidR="005B1EEA" w:rsidRPr="006121B4">
        <w:rPr>
          <w:rFonts w:eastAsia="Times New Roman" w:cstheme="minorHAnsi"/>
          <w:color w:val="333333"/>
          <w:sz w:val="28"/>
          <w:szCs w:val="28"/>
          <w:lang w:val="en-US" w:eastAsia="en-IE"/>
        </w:rPr>
        <w:t>.  Please see section 3 of the relevant circular letter for further details.</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8.  Teaching service in a Third Level Institution in an EU Member State</w:t>
      </w:r>
      <w:r w:rsidR="005B1EEA" w:rsidRPr="006121B4">
        <w:rPr>
          <w:rFonts w:eastAsia="Times New Roman" w:cstheme="minorHAnsi"/>
          <w:color w:val="333333"/>
          <w:sz w:val="28"/>
          <w:szCs w:val="28"/>
          <w:lang w:val="en-US" w:eastAsia="en-IE"/>
        </w:rPr>
        <w:t>.  Please see section 4 of the relevant circular letter for further details.</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 xml:space="preserve">9.  Teaching service in a </w:t>
      </w:r>
      <w:r w:rsidRPr="006121B4">
        <w:rPr>
          <w:rFonts w:eastAsia="Times New Roman" w:cstheme="minorHAnsi"/>
          <w:color w:val="FF0000"/>
          <w:sz w:val="28"/>
          <w:szCs w:val="28"/>
          <w:lang w:val="en-US" w:eastAsia="en-IE"/>
        </w:rPr>
        <w:t xml:space="preserve">private </w:t>
      </w:r>
      <w:r w:rsidRPr="006121B4">
        <w:rPr>
          <w:rFonts w:eastAsia="Times New Roman" w:cstheme="minorHAnsi"/>
          <w:color w:val="333333"/>
          <w:sz w:val="28"/>
          <w:szCs w:val="28"/>
          <w:lang w:val="en-US" w:eastAsia="en-IE"/>
        </w:rPr>
        <w:t>Primary School within the EU</w:t>
      </w:r>
      <w:r w:rsidR="005B1EEA" w:rsidRPr="006121B4">
        <w:rPr>
          <w:rFonts w:eastAsia="Times New Roman" w:cstheme="minorHAnsi"/>
          <w:color w:val="333333"/>
          <w:sz w:val="28"/>
          <w:szCs w:val="28"/>
          <w:lang w:val="en-US" w:eastAsia="en-IE"/>
        </w:rPr>
        <w:t xml:space="preserve">.  The school must have been in existence for at least 10 years at the date of application.  Please ensure that the relevant date of </w:t>
      </w:r>
      <w:r w:rsidR="00023A62" w:rsidRPr="006121B4">
        <w:rPr>
          <w:rFonts w:eastAsia="Times New Roman" w:cstheme="minorHAnsi"/>
          <w:color w:val="333333"/>
          <w:sz w:val="28"/>
          <w:szCs w:val="28"/>
          <w:lang w:val="en-US" w:eastAsia="en-IE"/>
        </w:rPr>
        <w:t>establishment is inserted by the employer on the confirmation of service form.</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10. Teaching service in Non-EU Countries</w:t>
      </w:r>
      <w:r w:rsidR="00023A62" w:rsidRPr="006121B4">
        <w:rPr>
          <w:rFonts w:eastAsia="Times New Roman" w:cstheme="minorHAnsi"/>
          <w:color w:val="333333"/>
          <w:sz w:val="28"/>
          <w:szCs w:val="28"/>
          <w:lang w:val="en-US" w:eastAsia="en-IE"/>
        </w:rPr>
        <w:t xml:space="preserve">. </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1"/>
          <w:szCs w:val="21"/>
          <w:lang w:val="en-US" w:eastAsia="en-IE"/>
        </w:rPr>
      </w:pPr>
      <w:r w:rsidRPr="006121B4">
        <w:rPr>
          <w:rFonts w:eastAsia="Times New Roman" w:cstheme="minorHAnsi"/>
          <w:color w:val="333333"/>
          <w:sz w:val="28"/>
          <w:szCs w:val="28"/>
          <w:lang w:val="en-US" w:eastAsia="en-IE"/>
        </w:rPr>
        <w:t>11. Service in a Third Level Institution in a Non-EU State</w:t>
      </w:r>
      <w:r w:rsidR="00023A62" w:rsidRPr="006121B4">
        <w:rPr>
          <w:rFonts w:eastAsia="Times New Roman" w:cstheme="minorHAnsi"/>
          <w:color w:val="333333"/>
          <w:sz w:val="28"/>
          <w:szCs w:val="28"/>
          <w:lang w:val="en-US" w:eastAsia="en-IE"/>
        </w:rPr>
        <w:t>.  Please see section 6, Other Reckonable Service for further details.</w:t>
      </w:r>
    </w:p>
    <w:p w:rsidR="006128A9" w:rsidRPr="006121B4" w:rsidRDefault="006128A9" w:rsidP="006128A9">
      <w:pPr>
        <w:shd w:val="clear" w:color="auto" w:fill="FFFFFF"/>
        <w:spacing w:before="360" w:after="100" w:afterAutospacing="1" w:line="240" w:lineRule="auto"/>
        <w:rPr>
          <w:rFonts w:eastAsia="Times New Roman" w:cstheme="minorHAnsi"/>
          <w:color w:val="333333"/>
          <w:sz w:val="28"/>
          <w:szCs w:val="28"/>
          <w:lang w:val="en-US" w:eastAsia="en-IE"/>
        </w:rPr>
      </w:pPr>
      <w:r w:rsidRPr="006121B4">
        <w:rPr>
          <w:rFonts w:eastAsia="Times New Roman" w:cstheme="minorHAnsi"/>
          <w:color w:val="333333"/>
          <w:sz w:val="28"/>
          <w:szCs w:val="28"/>
          <w:lang w:val="en-US" w:eastAsia="en-IE"/>
        </w:rPr>
        <w:t>12. Relevant Non-Teaching Experience</w:t>
      </w:r>
      <w:r w:rsidR="00023A62" w:rsidRPr="006121B4">
        <w:rPr>
          <w:rFonts w:eastAsia="Times New Roman" w:cstheme="minorHAnsi"/>
          <w:color w:val="333333"/>
          <w:sz w:val="28"/>
          <w:szCs w:val="28"/>
          <w:lang w:val="en-US" w:eastAsia="en-IE"/>
        </w:rPr>
        <w:t>.  Please see section 6 (c) for further details.</w:t>
      </w:r>
    </w:p>
    <w:p w:rsidR="006128A9" w:rsidRPr="006121B4" w:rsidRDefault="006128A9" w:rsidP="006128A9">
      <w:pPr>
        <w:shd w:val="clear" w:color="auto" w:fill="FFFFFF"/>
        <w:spacing w:before="360" w:after="100" w:afterAutospacing="1" w:line="240" w:lineRule="auto"/>
        <w:rPr>
          <w:rFonts w:eastAsia="Times New Roman" w:cstheme="minorHAnsi"/>
          <w:color w:val="FF0000"/>
          <w:sz w:val="21"/>
          <w:szCs w:val="21"/>
          <w:lang w:val="en-US" w:eastAsia="en-IE"/>
        </w:rPr>
      </w:pPr>
      <w:r w:rsidRPr="006121B4">
        <w:rPr>
          <w:rFonts w:eastAsia="Times New Roman" w:cstheme="minorHAnsi"/>
          <w:b/>
          <w:bCs/>
          <w:color w:val="FF0000"/>
          <w:sz w:val="36"/>
          <w:szCs w:val="36"/>
          <w:u w:val="single"/>
          <w:lang w:val="en-US" w:eastAsia="en-IE"/>
        </w:rPr>
        <w:lastRenderedPageBreak/>
        <w:t>AMENDMENTS TO THE SCHEME:</w:t>
      </w:r>
    </w:p>
    <w:p w:rsidR="006128A9" w:rsidRPr="006121B4" w:rsidRDefault="006128A9" w:rsidP="006128A9">
      <w:pPr>
        <w:shd w:val="clear" w:color="auto" w:fill="FFFFFF"/>
        <w:spacing w:before="360" w:after="100" w:afterAutospacing="1" w:line="240" w:lineRule="auto"/>
        <w:rPr>
          <w:rFonts w:eastAsia="Times New Roman" w:cstheme="minorHAnsi"/>
          <w:color w:val="000000"/>
          <w:sz w:val="21"/>
          <w:szCs w:val="21"/>
          <w:lang w:val="en-US" w:eastAsia="en-IE"/>
        </w:rPr>
      </w:pPr>
      <w:r w:rsidRPr="006121B4">
        <w:rPr>
          <w:rFonts w:eastAsia="Times New Roman" w:cstheme="minorHAnsi"/>
          <w:b/>
          <w:color w:val="333333"/>
          <w:sz w:val="28"/>
          <w:szCs w:val="28"/>
          <w:lang w:val="en-US" w:eastAsia="en-IE"/>
        </w:rPr>
        <w:t xml:space="preserve">Circular Letter </w:t>
      </w:r>
      <w:r w:rsidRPr="006121B4">
        <w:rPr>
          <w:rFonts w:eastAsia="Times New Roman" w:cstheme="minorHAnsi"/>
          <w:b/>
          <w:color w:val="333333"/>
          <w:sz w:val="28"/>
          <w:szCs w:val="28"/>
          <w:u w:val="single"/>
          <w:lang w:val="en-US" w:eastAsia="en-IE"/>
        </w:rPr>
        <w:t>0029/2010</w:t>
      </w:r>
      <w:r w:rsidRPr="006121B4">
        <w:rPr>
          <w:rFonts w:eastAsia="Times New Roman" w:cstheme="minorHAnsi"/>
          <w:color w:val="333333"/>
          <w:sz w:val="28"/>
          <w:szCs w:val="28"/>
          <w:lang w:val="en-US" w:eastAsia="en-IE"/>
        </w:rPr>
        <w:t xml:space="preserve"> refers to Amendments to Scheme for the Award of Incremental Credit to Registered Teachers at Second Level, specifically:</w:t>
      </w:r>
    </w:p>
    <w:p w:rsidR="006128A9" w:rsidRPr="006121B4" w:rsidRDefault="006128A9" w:rsidP="006128A9">
      <w:pPr>
        <w:shd w:val="clear" w:color="auto" w:fill="FFFFFF"/>
        <w:spacing w:before="360" w:after="100" w:afterAutospacing="1" w:line="240" w:lineRule="auto"/>
        <w:rPr>
          <w:rFonts w:eastAsia="Times New Roman" w:cstheme="minorHAnsi"/>
          <w:color w:val="000000"/>
          <w:sz w:val="21"/>
          <w:szCs w:val="21"/>
          <w:lang w:val="en-US" w:eastAsia="en-IE"/>
        </w:rPr>
      </w:pPr>
      <w:r w:rsidRPr="006121B4">
        <w:rPr>
          <w:rFonts w:eastAsia="Times New Roman" w:cstheme="minorHAnsi"/>
          <w:color w:val="333333"/>
          <w:sz w:val="28"/>
          <w:szCs w:val="28"/>
          <w:lang w:val="en-US" w:eastAsia="en-IE"/>
        </w:rPr>
        <w:t>1.  Teaching Service with a Private Post-P</w:t>
      </w:r>
      <w:r w:rsidR="00023A62" w:rsidRPr="006121B4">
        <w:rPr>
          <w:rFonts w:eastAsia="Times New Roman" w:cstheme="minorHAnsi"/>
          <w:color w:val="333333"/>
          <w:sz w:val="28"/>
          <w:szCs w:val="28"/>
          <w:lang w:val="en-US" w:eastAsia="en-IE"/>
        </w:rPr>
        <w:t xml:space="preserve">rimary School within the EU.  Please note that the criteria at 1. a) </w:t>
      </w:r>
      <w:proofErr w:type="spellStart"/>
      <w:r w:rsidR="00023A62" w:rsidRPr="006121B4">
        <w:rPr>
          <w:rFonts w:eastAsia="Times New Roman" w:cstheme="minorHAnsi"/>
          <w:color w:val="333333"/>
          <w:sz w:val="28"/>
          <w:szCs w:val="28"/>
          <w:lang w:val="en-US" w:eastAsia="en-IE"/>
        </w:rPr>
        <w:t>i</w:t>
      </w:r>
      <w:proofErr w:type="spellEnd"/>
      <w:r w:rsidR="00023A62" w:rsidRPr="006121B4">
        <w:rPr>
          <w:rFonts w:eastAsia="Times New Roman" w:cstheme="minorHAnsi"/>
          <w:color w:val="333333"/>
          <w:sz w:val="28"/>
          <w:szCs w:val="28"/>
          <w:lang w:val="en-US" w:eastAsia="en-IE"/>
        </w:rPr>
        <w:t>) must be satisfied</w:t>
      </w:r>
    </w:p>
    <w:p w:rsidR="006128A9" w:rsidRPr="006121B4" w:rsidRDefault="006128A9" w:rsidP="006128A9">
      <w:pPr>
        <w:shd w:val="clear" w:color="auto" w:fill="FFFFFF"/>
        <w:spacing w:before="360" w:after="100" w:afterAutospacing="1" w:line="240" w:lineRule="auto"/>
        <w:rPr>
          <w:rFonts w:eastAsia="Times New Roman" w:cstheme="minorHAnsi"/>
          <w:color w:val="000000"/>
          <w:sz w:val="21"/>
          <w:szCs w:val="21"/>
          <w:lang w:val="en-US" w:eastAsia="en-IE"/>
        </w:rPr>
      </w:pPr>
      <w:r w:rsidRPr="006121B4">
        <w:rPr>
          <w:rFonts w:eastAsia="Times New Roman" w:cstheme="minorHAnsi"/>
          <w:color w:val="333333"/>
          <w:sz w:val="28"/>
          <w:szCs w:val="28"/>
          <w:lang w:val="en-US" w:eastAsia="en-IE"/>
        </w:rPr>
        <w:t>2.  Qualified part-time teaching service of 735 hours per year in an approved teaching post in a Vocational, Community or Comprehensive School prior to 1 September 1995.</w:t>
      </w:r>
    </w:p>
    <w:p w:rsidR="006121B4" w:rsidRPr="006121B4" w:rsidRDefault="006121B4" w:rsidP="006121B4">
      <w:pPr>
        <w:shd w:val="clear" w:color="auto" w:fill="FFFFFF"/>
        <w:spacing w:before="360" w:after="100" w:afterAutospacing="1" w:line="240" w:lineRule="auto"/>
        <w:jc w:val="both"/>
        <w:rPr>
          <w:rFonts w:eastAsia="Times New Roman" w:cstheme="minorHAnsi"/>
          <w:b/>
          <w:color w:val="333333"/>
          <w:sz w:val="21"/>
          <w:szCs w:val="21"/>
          <w:lang w:val="en-US" w:eastAsia="en-IE"/>
        </w:rPr>
      </w:pPr>
      <w:r w:rsidRPr="006121B4">
        <w:rPr>
          <w:rFonts w:eastAsia="Times New Roman" w:cstheme="minorHAnsi"/>
          <w:color w:val="333333"/>
          <w:sz w:val="28"/>
          <w:szCs w:val="28"/>
          <w:lang w:val="en-US" w:eastAsia="en-IE"/>
        </w:rPr>
        <w:t>Please find attached the relevant circular letter</w:t>
      </w:r>
      <w:r>
        <w:rPr>
          <w:rFonts w:eastAsia="Times New Roman" w:cstheme="minorHAnsi"/>
          <w:color w:val="333333"/>
          <w:sz w:val="28"/>
          <w:szCs w:val="28"/>
          <w:lang w:val="en-US" w:eastAsia="en-IE"/>
        </w:rPr>
        <w:t>s</w:t>
      </w:r>
      <w:r w:rsidRPr="006121B4">
        <w:rPr>
          <w:rFonts w:eastAsia="Times New Roman" w:cstheme="minorHAnsi"/>
          <w:color w:val="333333"/>
          <w:sz w:val="28"/>
          <w:szCs w:val="28"/>
          <w:lang w:val="en-US" w:eastAsia="en-IE"/>
        </w:rPr>
        <w:t xml:space="preserve"> and application form together with notes to assist with completion.  </w:t>
      </w:r>
      <w:r w:rsidRPr="006121B4">
        <w:rPr>
          <w:rFonts w:eastAsia="Times New Roman" w:cstheme="minorHAnsi"/>
          <w:b/>
          <w:color w:val="333333"/>
          <w:sz w:val="28"/>
          <w:szCs w:val="28"/>
          <w:lang w:val="en-US" w:eastAsia="en-IE"/>
        </w:rPr>
        <w:t>Please note that you must submit a separate application form for each employer.  Your form must be returned to CDETB prior to posting of the employer declaration form to the previous employer.  The employer must return the original employer confirmation form directly to CDETB, HR Department.  We will accept a scanned pdf document from the employer if scanned</w:t>
      </w:r>
      <w:r>
        <w:rPr>
          <w:rFonts w:eastAsia="Times New Roman" w:cstheme="minorHAnsi"/>
          <w:b/>
          <w:color w:val="333333"/>
          <w:sz w:val="28"/>
          <w:szCs w:val="28"/>
          <w:lang w:val="en-US" w:eastAsia="en-IE"/>
        </w:rPr>
        <w:t xml:space="preserve"> and emailed</w:t>
      </w:r>
      <w:r w:rsidRPr="006121B4">
        <w:rPr>
          <w:rFonts w:eastAsia="Times New Roman" w:cstheme="minorHAnsi"/>
          <w:b/>
          <w:color w:val="333333"/>
          <w:sz w:val="28"/>
          <w:szCs w:val="28"/>
          <w:lang w:val="en-US" w:eastAsia="en-IE"/>
        </w:rPr>
        <w:t xml:space="preserve"> directly to </w:t>
      </w:r>
      <w:hyperlink r:id="rId7" w:history="1">
        <w:r w:rsidRPr="0023121B">
          <w:rPr>
            <w:rStyle w:val="Hyperlink"/>
            <w:rFonts w:eastAsia="Times New Roman" w:cstheme="minorHAnsi"/>
            <w:b/>
            <w:sz w:val="28"/>
            <w:szCs w:val="28"/>
            <w:lang w:val="en-US" w:eastAsia="en-IE"/>
          </w:rPr>
          <w:t>lisa.doherty@cdetb.ie</w:t>
        </w:r>
      </w:hyperlink>
      <w:r w:rsidRPr="006121B4">
        <w:rPr>
          <w:rFonts w:eastAsia="Times New Roman" w:cstheme="minorHAnsi"/>
          <w:b/>
          <w:color w:val="333333"/>
          <w:sz w:val="28"/>
          <w:szCs w:val="28"/>
          <w:lang w:val="en-US" w:eastAsia="en-IE"/>
        </w:rPr>
        <w:t xml:space="preserve">   </w:t>
      </w:r>
    </w:p>
    <w:p w:rsidR="00F277FA" w:rsidRPr="006121B4" w:rsidRDefault="00F277FA" w:rsidP="00F277FA">
      <w:pPr>
        <w:shd w:val="clear" w:color="auto" w:fill="FFFFFF"/>
        <w:spacing w:before="360" w:after="100" w:afterAutospacing="1" w:line="240" w:lineRule="auto"/>
        <w:jc w:val="both"/>
        <w:rPr>
          <w:rFonts w:eastAsia="Times New Roman" w:cstheme="minorHAnsi"/>
          <w:b/>
          <w:color w:val="FF0000"/>
          <w:sz w:val="28"/>
          <w:szCs w:val="28"/>
          <w:lang w:val="en-US" w:eastAsia="en-IE"/>
        </w:rPr>
      </w:pPr>
      <w:r w:rsidRPr="006121B4">
        <w:rPr>
          <w:rFonts w:eastAsia="Times New Roman" w:cstheme="minorHAnsi"/>
          <w:b/>
          <w:color w:val="FF0000"/>
          <w:sz w:val="28"/>
          <w:szCs w:val="28"/>
          <w:lang w:val="en-US" w:eastAsia="en-IE"/>
        </w:rPr>
        <w:t>RECOGNITION OF PREVIOUS PUBLIC SERVICE IN ANOTHER EU MEMBER STATE FOR THE PURPOSE OF THE PRE JAN 11 SALARY SCALE</w:t>
      </w:r>
    </w:p>
    <w:p w:rsidR="00F277FA" w:rsidRPr="006121B4" w:rsidRDefault="00F277FA" w:rsidP="00F277FA">
      <w:pPr>
        <w:shd w:val="clear" w:color="auto" w:fill="FFFFFF"/>
        <w:spacing w:before="360" w:after="100" w:afterAutospacing="1" w:line="240" w:lineRule="auto"/>
        <w:jc w:val="both"/>
        <w:rPr>
          <w:rFonts w:eastAsia="Times New Roman" w:cstheme="minorHAnsi"/>
          <w:color w:val="333333"/>
          <w:sz w:val="28"/>
          <w:szCs w:val="28"/>
          <w:lang w:val="en-US" w:eastAsia="en-IE"/>
        </w:rPr>
      </w:pPr>
      <w:r w:rsidRPr="006121B4">
        <w:rPr>
          <w:rFonts w:eastAsia="Times New Roman" w:cstheme="minorHAnsi"/>
          <w:b/>
          <w:color w:val="333333"/>
          <w:sz w:val="28"/>
          <w:szCs w:val="28"/>
          <w:lang w:val="en-US" w:eastAsia="en-IE"/>
        </w:rPr>
        <w:t xml:space="preserve">Circular Letter </w:t>
      </w:r>
      <w:r w:rsidRPr="006121B4">
        <w:rPr>
          <w:rFonts w:eastAsia="Times New Roman" w:cstheme="minorHAnsi"/>
          <w:b/>
          <w:color w:val="333333"/>
          <w:sz w:val="28"/>
          <w:szCs w:val="28"/>
          <w:u w:val="single"/>
          <w:lang w:val="en-US" w:eastAsia="en-IE"/>
        </w:rPr>
        <w:t>0027/2016</w:t>
      </w:r>
      <w:r w:rsidRPr="006121B4">
        <w:rPr>
          <w:rFonts w:eastAsia="Times New Roman" w:cstheme="minorHAnsi"/>
          <w:color w:val="333333"/>
          <w:sz w:val="28"/>
          <w:szCs w:val="28"/>
          <w:lang w:val="en-US" w:eastAsia="en-IE"/>
        </w:rPr>
        <w:t xml:space="preserve"> refers to an entitlement to be paid on a Pre January 11 salary scale which would encompass payment of the appropriate qualification allowances and length of training increments.</w:t>
      </w:r>
    </w:p>
    <w:p w:rsidR="00F277FA" w:rsidRPr="006121B4" w:rsidRDefault="00F277FA" w:rsidP="00F277FA">
      <w:pPr>
        <w:shd w:val="clear" w:color="auto" w:fill="FFFFFF"/>
        <w:spacing w:before="360" w:after="100" w:afterAutospacing="1" w:line="240" w:lineRule="auto"/>
        <w:jc w:val="both"/>
        <w:rPr>
          <w:rFonts w:eastAsia="Times New Roman" w:cstheme="minorHAnsi"/>
          <w:b/>
          <w:color w:val="333333"/>
          <w:sz w:val="28"/>
          <w:szCs w:val="28"/>
          <w:lang w:val="en-US" w:eastAsia="en-IE"/>
        </w:rPr>
      </w:pPr>
      <w:r w:rsidRPr="006121B4">
        <w:rPr>
          <w:rFonts w:eastAsia="Times New Roman" w:cstheme="minorHAnsi"/>
          <w:color w:val="333333"/>
          <w:sz w:val="28"/>
          <w:szCs w:val="28"/>
          <w:lang w:val="en-US" w:eastAsia="en-IE"/>
        </w:rPr>
        <w:t xml:space="preserve">This is only applicable for previous </w:t>
      </w:r>
      <w:r w:rsidRPr="006121B4">
        <w:rPr>
          <w:rFonts w:eastAsia="Times New Roman" w:cstheme="minorHAnsi"/>
          <w:b/>
          <w:color w:val="333333"/>
          <w:sz w:val="28"/>
          <w:szCs w:val="28"/>
          <w:lang w:val="en-US" w:eastAsia="en-IE"/>
        </w:rPr>
        <w:t>public service teaching service in an EU member state.</w:t>
      </w:r>
    </w:p>
    <w:p w:rsidR="00F277FA" w:rsidRPr="006121B4" w:rsidRDefault="00F277FA" w:rsidP="00F277FA">
      <w:pPr>
        <w:shd w:val="clear" w:color="auto" w:fill="FFFFFF"/>
        <w:spacing w:before="360" w:after="100" w:afterAutospacing="1" w:line="240" w:lineRule="auto"/>
        <w:jc w:val="both"/>
        <w:rPr>
          <w:rFonts w:eastAsia="Times New Roman" w:cstheme="minorHAnsi"/>
          <w:b/>
          <w:color w:val="333333"/>
          <w:sz w:val="28"/>
          <w:szCs w:val="28"/>
          <w:lang w:val="en-US" w:eastAsia="en-IE"/>
        </w:rPr>
      </w:pPr>
      <w:r w:rsidRPr="006121B4">
        <w:rPr>
          <w:rFonts w:eastAsia="Times New Roman" w:cstheme="minorHAnsi"/>
          <w:b/>
          <w:color w:val="333333"/>
          <w:sz w:val="28"/>
          <w:szCs w:val="28"/>
          <w:lang w:val="en-US" w:eastAsia="en-IE"/>
        </w:rPr>
        <w:t xml:space="preserve">Please find attached relevant circular letter together with an application form which must be completed by the relevant school authority and returned directly to CDETB HR Department. We will accept a scanned pdf document from the employer if scanned </w:t>
      </w:r>
      <w:r w:rsidR="006121B4">
        <w:rPr>
          <w:rFonts w:eastAsia="Times New Roman" w:cstheme="minorHAnsi"/>
          <w:b/>
          <w:color w:val="333333"/>
          <w:sz w:val="28"/>
          <w:szCs w:val="28"/>
          <w:lang w:val="en-US" w:eastAsia="en-IE"/>
        </w:rPr>
        <w:t>and emailed</w:t>
      </w:r>
      <w:r w:rsidR="006121B4" w:rsidRPr="006121B4">
        <w:rPr>
          <w:rFonts w:eastAsia="Times New Roman" w:cstheme="minorHAnsi"/>
          <w:b/>
          <w:color w:val="333333"/>
          <w:sz w:val="28"/>
          <w:szCs w:val="28"/>
          <w:lang w:val="en-US" w:eastAsia="en-IE"/>
        </w:rPr>
        <w:t xml:space="preserve"> </w:t>
      </w:r>
      <w:r w:rsidRPr="006121B4">
        <w:rPr>
          <w:rFonts w:eastAsia="Times New Roman" w:cstheme="minorHAnsi"/>
          <w:b/>
          <w:color w:val="333333"/>
          <w:sz w:val="28"/>
          <w:szCs w:val="28"/>
          <w:lang w:val="en-US" w:eastAsia="en-IE"/>
        </w:rPr>
        <w:t xml:space="preserve">directly to </w:t>
      </w:r>
      <w:hyperlink r:id="rId8" w:history="1">
        <w:r w:rsidR="006121B4" w:rsidRPr="0023121B">
          <w:rPr>
            <w:rStyle w:val="Hyperlink"/>
            <w:rFonts w:eastAsia="Times New Roman" w:cstheme="minorHAnsi"/>
            <w:b/>
            <w:sz w:val="28"/>
            <w:szCs w:val="28"/>
            <w:lang w:val="en-US" w:eastAsia="en-IE"/>
          </w:rPr>
          <w:t>lisa.doherty@cdetb.ie</w:t>
        </w:r>
      </w:hyperlink>
      <w:r w:rsidRPr="006121B4">
        <w:rPr>
          <w:rFonts w:eastAsia="Times New Roman" w:cstheme="minorHAnsi"/>
          <w:b/>
          <w:color w:val="333333"/>
          <w:sz w:val="28"/>
          <w:szCs w:val="28"/>
          <w:lang w:val="en-US" w:eastAsia="en-IE"/>
        </w:rPr>
        <w:t xml:space="preserve">   </w:t>
      </w:r>
    </w:p>
    <w:p w:rsidR="00F277FA" w:rsidRPr="006121B4" w:rsidRDefault="00F277FA" w:rsidP="00F277FA">
      <w:pPr>
        <w:shd w:val="clear" w:color="auto" w:fill="FFFFFF"/>
        <w:spacing w:before="360" w:after="100" w:afterAutospacing="1" w:line="240" w:lineRule="auto"/>
        <w:jc w:val="both"/>
        <w:rPr>
          <w:rFonts w:eastAsia="Times New Roman" w:cstheme="minorHAnsi"/>
          <w:color w:val="333333"/>
          <w:sz w:val="21"/>
          <w:szCs w:val="21"/>
          <w:lang w:val="en-US" w:eastAsia="en-IE"/>
        </w:rPr>
      </w:pPr>
    </w:p>
    <w:p w:rsidR="00F277FA" w:rsidRPr="006121B4" w:rsidRDefault="00F277FA" w:rsidP="00F277FA">
      <w:pPr>
        <w:shd w:val="clear" w:color="auto" w:fill="FFFFFF"/>
        <w:spacing w:before="360" w:after="100" w:afterAutospacing="1" w:line="240" w:lineRule="auto"/>
        <w:jc w:val="both"/>
        <w:rPr>
          <w:rFonts w:cstheme="minorHAnsi"/>
          <w:color w:val="FF0000"/>
        </w:rPr>
      </w:pPr>
    </w:p>
    <w:sectPr w:rsidR="00F277FA" w:rsidRPr="006121B4" w:rsidSect="006121B4">
      <w:headerReference w:type="default" r:id="rId9"/>
      <w:foot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747" w:rsidRDefault="00705747" w:rsidP="00AD2871">
      <w:pPr>
        <w:spacing w:after="0" w:line="240" w:lineRule="auto"/>
      </w:pPr>
      <w:r>
        <w:separator/>
      </w:r>
    </w:p>
  </w:endnote>
  <w:endnote w:type="continuationSeparator" w:id="0">
    <w:p w:rsidR="00705747" w:rsidRDefault="00705747" w:rsidP="00AD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871" w:rsidRPr="00AD2871" w:rsidRDefault="00AD2871" w:rsidP="00AD2871">
    <w:pPr>
      <w:pStyle w:val="Footer"/>
      <w:jc w:val="right"/>
      <w:rPr>
        <w:sz w:val="16"/>
        <w:szCs w:val="16"/>
      </w:rPr>
    </w:pPr>
    <w:r w:rsidRPr="00AD2871">
      <w:rPr>
        <w:sz w:val="16"/>
        <w:szCs w:val="16"/>
      </w:rPr>
      <w:fldChar w:fldCharType="begin"/>
    </w:r>
    <w:r w:rsidRPr="00AD2871">
      <w:rPr>
        <w:sz w:val="16"/>
        <w:szCs w:val="16"/>
      </w:rPr>
      <w:instrText xml:space="preserve"> FILENAME  \p  \* MERGEFORMAT </w:instrText>
    </w:r>
    <w:r w:rsidRPr="00AD2871">
      <w:rPr>
        <w:sz w:val="16"/>
        <w:szCs w:val="16"/>
      </w:rPr>
      <w:fldChar w:fldCharType="separate"/>
    </w:r>
    <w:r w:rsidRPr="00AD2871">
      <w:rPr>
        <w:noProof/>
        <w:sz w:val="16"/>
        <w:szCs w:val="16"/>
      </w:rPr>
      <w:t>Z:\Incremental Credit\Incremental credit information for staff\Incremental Credit for Teachers explanatory notes.docx</w:t>
    </w:r>
    <w:r w:rsidRPr="00AD2871">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747" w:rsidRDefault="00705747" w:rsidP="00AD2871">
      <w:pPr>
        <w:spacing w:after="0" w:line="240" w:lineRule="auto"/>
      </w:pPr>
      <w:r>
        <w:separator/>
      </w:r>
    </w:p>
  </w:footnote>
  <w:footnote w:type="continuationSeparator" w:id="0">
    <w:p w:rsidR="00705747" w:rsidRDefault="00705747" w:rsidP="00AD2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1B4" w:rsidRDefault="006121B4" w:rsidP="006121B4">
    <w:pPr>
      <w:spacing w:line="264" w:lineRule="auto"/>
      <w:jc w:val="right"/>
    </w:pPr>
    <w:r>
      <w:rPr>
        <w:noProof/>
        <w:color w:val="000000"/>
        <w:lang w:eastAsia="en-IE"/>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w:pict>
            <v:rect w14:anchorId="1B5005A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noProof/>
        <w:lang w:eastAsia="en-IE"/>
      </w:rPr>
      <w:drawing>
        <wp:inline distT="0" distB="0" distL="0" distR="0" wp14:anchorId="4AAD8D9D" wp14:editId="7F1EA389">
          <wp:extent cx="914400" cy="443001"/>
          <wp:effectExtent l="0" t="0" r="0" b="0"/>
          <wp:docPr id="1" name="Picture 1" descr="C:\Users\lisa.doherty\Desktop\CDE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oherty\Desktop\CDE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533" cy="452270"/>
                  </a:xfrm>
                  <a:prstGeom prst="rect">
                    <a:avLst/>
                  </a:prstGeom>
                  <a:noFill/>
                  <a:ln>
                    <a:noFill/>
                  </a:ln>
                </pic:spPr>
              </pic:pic>
            </a:graphicData>
          </a:graphic>
        </wp:inline>
      </w:drawing>
    </w:r>
  </w:p>
  <w:p w:rsidR="006121B4" w:rsidRDefault="006121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4C05215F"/>
    <w:multiLevelType w:val="hybridMultilevel"/>
    <w:tmpl w:val="D8A49B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7CA92D25"/>
    <w:multiLevelType w:val="multilevel"/>
    <w:tmpl w:val="21D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A9"/>
    <w:rsid w:val="00023A62"/>
    <w:rsid w:val="0017596A"/>
    <w:rsid w:val="001F0BFD"/>
    <w:rsid w:val="005B1EEA"/>
    <w:rsid w:val="006121B4"/>
    <w:rsid w:val="006128A9"/>
    <w:rsid w:val="00705747"/>
    <w:rsid w:val="00AD2871"/>
    <w:rsid w:val="00B46AC5"/>
    <w:rsid w:val="00F277FA"/>
    <w:rsid w:val="00F61C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96FB3-3AC0-4323-AC2A-361DC11A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A9"/>
    <w:rPr>
      <w:rFonts w:ascii="Segoe UI" w:hAnsi="Segoe UI" w:cs="Segoe UI"/>
      <w:sz w:val="18"/>
      <w:szCs w:val="18"/>
    </w:rPr>
  </w:style>
  <w:style w:type="character" w:styleId="Hyperlink">
    <w:name w:val="Hyperlink"/>
    <w:basedOn w:val="DefaultParagraphFont"/>
    <w:uiPriority w:val="99"/>
    <w:unhideWhenUsed/>
    <w:rsid w:val="00023A62"/>
    <w:rPr>
      <w:color w:val="0563C1" w:themeColor="hyperlink"/>
      <w:u w:val="single"/>
    </w:rPr>
  </w:style>
  <w:style w:type="paragraph" w:styleId="ListParagraph">
    <w:name w:val="List Paragraph"/>
    <w:basedOn w:val="Normal"/>
    <w:uiPriority w:val="34"/>
    <w:qFormat/>
    <w:rsid w:val="00F277FA"/>
    <w:pPr>
      <w:ind w:left="720"/>
      <w:contextualSpacing/>
    </w:pPr>
  </w:style>
  <w:style w:type="paragraph" w:styleId="Header">
    <w:name w:val="header"/>
    <w:basedOn w:val="Normal"/>
    <w:link w:val="HeaderChar"/>
    <w:uiPriority w:val="99"/>
    <w:unhideWhenUsed/>
    <w:rsid w:val="00AD2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71"/>
  </w:style>
  <w:style w:type="paragraph" w:styleId="Footer">
    <w:name w:val="footer"/>
    <w:basedOn w:val="Normal"/>
    <w:link w:val="FooterChar"/>
    <w:uiPriority w:val="99"/>
    <w:unhideWhenUsed/>
    <w:rsid w:val="00AD2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467248">
      <w:bodyDiv w:val="1"/>
      <w:marLeft w:val="0"/>
      <w:marRight w:val="0"/>
      <w:marTop w:val="0"/>
      <w:marBottom w:val="0"/>
      <w:divBdr>
        <w:top w:val="none" w:sz="0" w:space="0" w:color="auto"/>
        <w:left w:val="none" w:sz="0" w:space="0" w:color="auto"/>
        <w:bottom w:val="none" w:sz="0" w:space="0" w:color="auto"/>
        <w:right w:val="none" w:sz="0" w:space="0" w:color="auto"/>
      </w:divBdr>
      <w:divsChild>
        <w:div w:id="99035634">
          <w:marLeft w:val="0"/>
          <w:marRight w:val="0"/>
          <w:marTop w:val="0"/>
          <w:marBottom w:val="0"/>
          <w:divBdr>
            <w:top w:val="none" w:sz="0" w:space="0" w:color="auto"/>
            <w:left w:val="none" w:sz="0" w:space="0" w:color="auto"/>
            <w:bottom w:val="none" w:sz="0" w:space="0" w:color="auto"/>
            <w:right w:val="none" w:sz="0" w:space="0" w:color="auto"/>
          </w:divBdr>
          <w:divsChild>
            <w:div w:id="1796094270">
              <w:marLeft w:val="0"/>
              <w:marRight w:val="0"/>
              <w:marTop w:val="0"/>
              <w:marBottom w:val="0"/>
              <w:divBdr>
                <w:top w:val="none" w:sz="0" w:space="0" w:color="auto"/>
                <w:left w:val="none" w:sz="0" w:space="0" w:color="auto"/>
                <w:bottom w:val="none" w:sz="0" w:space="0" w:color="auto"/>
                <w:right w:val="none" w:sz="0" w:space="0" w:color="auto"/>
              </w:divBdr>
              <w:divsChild>
                <w:div w:id="677974076">
                  <w:marLeft w:val="0"/>
                  <w:marRight w:val="0"/>
                  <w:marTop w:val="0"/>
                  <w:marBottom w:val="0"/>
                  <w:divBdr>
                    <w:top w:val="none" w:sz="0" w:space="0" w:color="auto"/>
                    <w:left w:val="none" w:sz="0" w:space="0" w:color="auto"/>
                    <w:bottom w:val="none" w:sz="0" w:space="0" w:color="auto"/>
                    <w:right w:val="none" w:sz="0" w:space="0" w:color="auto"/>
                  </w:divBdr>
                  <w:divsChild>
                    <w:div w:id="994378980">
                      <w:marLeft w:val="0"/>
                      <w:marRight w:val="0"/>
                      <w:marTop w:val="0"/>
                      <w:marBottom w:val="0"/>
                      <w:divBdr>
                        <w:top w:val="none" w:sz="0" w:space="0" w:color="auto"/>
                        <w:left w:val="none" w:sz="0" w:space="0" w:color="auto"/>
                        <w:bottom w:val="none" w:sz="0" w:space="0" w:color="auto"/>
                        <w:right w:val="none" w:sz="0" w:space="0" w:color="auto"/>
                      </w:divBdr>
                      <w:divsChild>
                        <w:div w:id="811139217">
                          <w:marLeft w:val="0"/>
                          <w:marRight w:val="0"/>
                          <w:marTop w:val="0"/>
                          <w:marBottom w:val="0"/>
                          <w:divBdr>
                            <w:top w:val="none" w:sz="0" w:space="0" w:color="auto"/>
                            <w:left w:val="none" w:sz="0" w:space="0" w:color="auto"/>
                            <w:bottom w:val="none" w:sz="0" w:space="0" w:color="auto"/>
                            <w:right w:val="none" w:sz="0" w:space="0" w:color="auto"/>
                          </w:divBdr>
                          <w:divsChild>
                            <w:div w:id="2936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doherty@cdetb.ie" TargetMode="External"/><Relationship Id="rId3" Type="http://schemas.openxmlformats.org/officeDocument/2006/relationships/settings" Target="settings.xml"/><Relationship Id="rId7" Type="http://schemas.openxmlformats.org/officeDocument/2006/relationships/hyperlink" Target="mailto:lisa.doherty@cdetb.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tina.mccarthy</dc:creator>
  <cp:keywords/>
  <dc:description/>
  <cp:lastModifiedBy>CDETB Staff</cp:lastModifiedBy>
  <cp:revision>2</cp:revision>
  <cp:lastPrinted>2018-03-21T10:24:00Z</cp:lastPrinted>
  <dcterms:created xsi:type="dcterms:W3CDTF">2020-05-15T09:21:00Z</dcterms:created>
  <dcterms:modified xsi:type="dcterms:W3CDTF">2020-05-15T09:21:00Z</dcterms:modified>
</cp:coreProperties>
</file>